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6F" w:rsidRDefault="00FB5D39">
      <w:pPr>
        <w:pStyle w:val="Heading1"/>
        <w:spacing w:before="77"/>
        <w:ind w:left="1983"/>
      </w:pPr>
      <w:r>
        <w:t>BULAŞICI HASTALIKLAR VE KORUNMA YOLLARI</w:t>
      </w:r>
    </w:p>
    <w:p w:rsidR="00AB3CDC" w:rsidRDefault="00606C6F">
      <w:pPr>
        <w:pStyle w:val="GvdeMetni"/>
        <w:ind w:right="242"/>
      </w:pPr>
      <w:r w:rsidRPr="00606C6F">
        <w:pict>
          <v:line id="_x0000_s1026" style="position:absolute;left:0;text-align:left;z-index:-251658752;mso-position-horizontal-relative:page" from="308.8pt,49.2pt" to="311.9pt,49.2pt" strokeweight=".6pt">
            <w10:wrap anchorx="page"/>
          </v:line>
        </w:pict>
      </w:r>
      <w:r w:rsidR="00FB5D39">
        <w:t xml:space="preserve">Çocuklar kreşe veya okula başlayana kadar ev ortamında çok daha </w:t>
      </w:r>
      <w:proofErr w:type="gramStart"/>
      <w:r w:rsidR="00FB5D39">
        <w:t>hijyenik</w:t>
      </w:r>
      <w:proofErr w:type="gramEnd"/>
      <w:r w:rsidR="00FB5D39">
        <w:t xml:space="preserve"> ortamlarda bulundukları için pek hastalanmazlar. Okul ve kreşlerin açılması ile birlikte durum tersine döner. Kalabalık ortamlar, havalandırmanın az olduğu, </w:t>
      </w:r>
      <w:proofErr w:type="gramStart"/>
      <w:r w:rsidR="00FB5D39">
        <w:t>hijyenik</w:t>
      </w:r>
      <w:proofErr w:type="gramEnd"/>
      <w:r w:rsidR="00FB5D39">
        <w:t xml:space="preserve"> şartların tam ola</w:t>
      </w:r>
      <w:r w:rsidR="00FB5D39">
        <w:t xml:space="preserve">rak sağlanamadığı mekanlarda çocuklardaki </w:t>
      </w:r>
      <w:hyperlink r:id="rId5">
        <w:r w:rsidR="00FB5D39">
          <w:t xml:space="preserve">bulaşıcı hastalıklar </w:t>
        </w:r>
      </w:hyperlink>
      <w:r w:rsidR="00FB5D39">
        <w:t>için ideal bir ortam</w:t>
      </w:r>
      <w:r w:rsidR="00FB5D39">
        <w:rPr>
          <w:spacing w:val="-38"/>
        </w:rPr>
        <w:t xml:space="preserve"> </w:t>
      </w:r>
      <w:r w:rsidR="00FB5D39">
        <w:t xml:space="preserve">oluşturur. </w:t>
      </w:r>
    </w:p>
    <w:p w:rsidR="00AB3CDC" w:rsidRDefault="00AB3CDC">
      <w:pPr>
        <w:pStyle w:val="GvdeMetni"/>
        <w:ind w:right="242"/>
      </w:pPr>
    </w:p>
    <w:p w:rsidR="00AB3CDC" w:rsidRDefault="00AB3CDC">
      <w:pPr>
        <w:pStyle w:val="GvdeMetni"/>
        <w:ind w:right="242"/>
      </w:pPr>
    </w:p>
    <w:p w:rsidR="00AB3CDC" w:rsidRDefault="00FB5D39">
      <w:pPr>
        <w:pStyle w:val="GvdeMetni"/>
        <w:ind w:right="242"/>
        <w:rPr>
          <w:b/>
        </w:rPr>
      </w:pPr>
      <w:r>
        <w:rPr>
          <w:b/>
        </w:rPr>
        <w:t>S</w:t>
      </w:r>
      <w:r>
        <w:rPr>
          <w:b/>
        </w:rPr>
        <w:t>ık Karşılaşılan</w:t>
      </w:r>
    </w:p>
    <w:p w:rsidR="00606C6F" w:rsidRDefault="00FB5D39">
      <w:pPr>
        <w:pStyle w:val="GvdeMetni"/>
        <w:ind w:right="242"/>
      </w:pPr>
      <w:r>
        <w:rPr>
          <w:b/>
        </w:rPr>
        <w:t xml:space="preserve"> </w:t>
      </w:r>
      <w:hyperlink r:id="rId6">
        <w:r>
          <w:rPr>
            <w:b/>
            <w:color w:val="0000FF"/>
            <w:u w:val="single" w:color="0000FF"/>
          </w:rPr>
          <w:t>Okul Çağı</w:t>
        </w:r>
        <w:r>
          <w:rPr>
            <w:b/>
            <w:color w:val="0000FF"/>
            <w:spacing w:val="-2"/>
            <w:u w:val="single" w:color="0000FF"/>
          </w:rPr>
          <w:t xml:space="preserve"> </w:t>
        </w:r>
        <w:r>
          <w:rPr>
            <w:b/>
            <w:color w:val="0000FF"/>
            <w:u w:val="single" w:color="0000FF"/>
          </w:rPr>
          <w:t>Enfeksiyonları</w:t>
        </w:r>
      </w:hyperlink>
    </w:p>
    <w:p w:rsidR="00E86EC8" w:rsidRDefault="00E86EC8">
      <w:pPr>
        <w:pStyle w:val="GvdeMetni"/>
        <w:ind w:right="242"/>
        <w:rPr>
          <w:b/>
        </w:rPr>
      </w:pPr>
    </w:p>
    <w:p w:rsidR="00AB3CDC" w:rsidRDefault="00E86EC8">
      <w:pPr>
        <w:pStyle w:val="GvdeMetni"/>
        <w:spacing w:before="1"/>
        <w:ind w:right="725"/>
        <w:jc w:val="both"/>
        <w:rPr>
          <w:b/>
        </w:rPr>
      </w:pPr>
      <w:r>
        <w:rPr>
          <w:b/>
          <w:noProof/>
          <w:lang w:bidi="ar-SA"/>
        </w:rPr>
        <w:drawing>
          <wp:inline distT="0" distB="0" distL="0" distR="0">
            <wp:extent cx="2619375" cy="1743075"/>
            <wp:effectExtent l="19050" t="0" r="9525" b="0"/>
            <wp:docPr id="2" name="1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7" cstate="print"/>
                    <a:stretch>
                      <a:fillRect/>
                    </a:stretch>
                  </pic:blipFill>
                  <pic:spPr>
                    <a:xfrm>
                      <a:off x="0" y="0"/>
                      <a:ext cx="2619375" cy="1743075"/>
                    </a:xfrm>
                    <a:prstGeom prst="rect">
                      <a:avLst/>
                    </a:prstGeom>
                  </pic:spPr>
                </pic:pic>
              </a:graphicData>
            </a:graphic>
          </wp:inline>
        </w:drawing>
      </w:r>
    </w:p>
    <w:p w:rsidR="00E86EC8" w:rsidRDefault="00E86EC8">
      <w:pPr>
        <w:pStyle w:val="GvdeMetni"/>
        <w:spacing w:before="1"/>
        <w:ind w:right="725"/>
        <w:jc w:val="both"/>
        <w:rPr>
          <w:b/>
        </w:rPr>
      </w:pPr>
    </w:p>
    <w:p w:rsidR="00606C6F" w:rsidRDefault="00FB5D39">
      <w:pPr>
        <w:pStyle w:val="GvdeMetni"/>
        <w:spacing w:before="1"/>
        <w:ind w:right="725"/>
        <w:jc w:val="both"/>
      </w:pPr>
      <w:r>
        <w:rPr>
          <w:b/>
        </w:rPr>
        <w:t xml:space="preserve">Soğuk algınlığı (nezle): </w:t>
      </w:r>
      <w:r>
        <w:t xml:space="preserve">En sık görülen okul çağı </w:t>
      </w:r>
      <w:proofErr w:type="gramStart"/>
      <w:r>
        <w:t>enfeksiyonu</w:t>
      </w:r>
      <w:proofErr w:type="gramEnd"/>
      <w:r>
        <w:t xml:space="preserve"> olup, virüsler tarafından oluşturulur. Hafif burun akıntısı, hapşırık ve seyrek öksürükle beraber hafif ateş</w:t>
      </w:r>
      <w:r>
        <w:rPr>
          <w:spacing w:val="-42"/>
        </w:rPr>
        <w:t xml:space="preserve"> </w:t>
      </w:r>
      <w:r>
        <w:t>olabilir. Genellikle kısa sürede kendiliğinde</w:t>
      </w:r>
      <w:r>
        <w:t>n</w:t>
      </w:r>
      <w:r>
        <w:rPr>
          <w:spacing w:val="6"/>
        </w:rPr>
        <w:t xml:space="preserve"> </w:t>
      </w:r>
      <w:r>
        <w:t>iyileşir.</w:t>
      </w:r>
    </w:p>
    <w:p w:rsidR="00606C6F" w:rsidRDefault="00FB5D39">
      <w:pPr>
        <w:pStyle w:val="GvdeMetni"/>
        <w:ind w:right="115"/>
      </w:pPr>
      <w:r>
        <w:rPr>
          <w:b/>
        </w:rPr>
        <w:t xml:space="preserve">Grip: </w:t>
      </w:r>
      <w:proofErr w:type="spellStart"/>
      <w:r>
        <w:t>İnfluenza</w:t>
      </w:r>
      <w:proofErr w:type="spellEnd"/>
      <w:r>
        <w:t xml:space="preserve"> virüslerinin neden olduğu genellikle yüksek ateş, baş ağrısı, kas ağrıları ile seyreden burun akıntısı, burun tıkanıklığı ve öksürüğün eşlik ettiği aşırı halsizlik yapan daha ciddi bir durumdur. Hekim gözetiminde tedavi ve </w:t>
      </w:r>
      <w:proofErr w:type="gramStart"/>
      <w:r>
        <w:t>kompl</w:t>
      </w:r>
      <w:r>
        <w:t>ikasyonlar</w:t>
      </w:r>
      <w:proofErr w:type="gramEnd"/>
      <w:r>
        <w:t xml:space="preserve"> (kulak iltihabı, bronşit ve </w:t>
      </w:r>
      <w:proofErr w:type="spellStart"/>
      <w:r>
        <w:t>zatürre</w:t>
      </w:r>
      <w:proofErr w:type="spellEnd"/>
      <w:r>
        <w:t xml:space="preserve"> gibi) açısından takibi gerekir.</w:t>
      </w:r>
    </w:p>
    <w:p w:rsidR="004501E4" w:rsidRDefault="004501E4">
      <w:pPr>
        <w:pStyle w:val="GvdeMetni"/>
        <w:ind w:right="115"/>
      </w:pPr>
    </w:p>
    <w:p w:rsidR="004501E4" w:rsidRDefault="004501E4">
      <w:pPr>
        <w:pStyle w:val="GvdeMetni"/>
        <w:ind w:right="115"/>
      </w:pPr>
      <w:r>
        <w:rPr>
          <w:noProof/>
          <w:lang w:bidi="ar-SA"/>
        </w:rPr>
        <w:drawing>
          <wp:inline distT="0" distB="0" distL="0" distR="0">
            <wp:extent cx="1523503" cy="1550504"/>
            <wp:effectExtent l="19050" t="0" r="497" b="0"/>
            <wp:docPr id="3" name="2 Resim" descr="a-girl-wtih-sore-throat_1308-16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rl-wtih-sore-throat_1308-16301.jpg"/>
                    <pic:cNvPicPr/>
                  </pic:nvPicPr>
                  <pic:blipFill>
                    <a:blip r:embed="rId8" cstate="print"/>
                    <a:stretch>
                      <a:fillRect/>
                    </a:stretch>
                  </pic:blipFill>
                  <pic:spPr>
                    <a:xfrm>
                      <a:off x="0" y="0"/>
                      <a:ext cx="1524112" cy="1551124"/>
                    </a:xfrm>
                    <a:prstGeom prst="rect">
                      <a:avLst/>
                    </a:prstGeom>
                  </pic:spPr>
                </pic:pic>
              </a:graphicData>
            </a:graphic>
          </wp:inline>
        </w:drawing>
      </w:r>
    </w:p>
    <w:p w:rsidR="004501E4" w:rsidRDefault="004501E4">
      <w:pPr>
        <w:pStyle w:val="GvdeMetni"/>
        <w:ind w:right="115"/>
      </w:pPr>
    </w:p>
    <w:p w:rsidR="00606C6F" w:rsidRDefault="00FB5D39">
      <w:pPr>
        <w:pStyle w:val="GvdeMetni"/>
        <w:ind w:right="115"/>
      </w:pPr>
      <w:r>
        <w:rPr>
          <w:b/>
        </w:rPr>
        <w:t xml:space="preserve">Boğaz </w:t>
      </w:r>
      <w:proofErr w:type="gramStart"/>
      <w:r>
        <w:rPr>
          <w:b/>
        </w:rPr>
        <w:t>enfeksiyonları</w:t>
      </w:r>
      <w:proofErr w:type="gramEnd"/>
      <w:r>
        <w:rPr>
          <w:b/>
        </w:rPr>
        <w:t xml:space="preserve">: </w:t>
      </w:r>
      <w:r>
        <w:t>Boğaz ağrısı, yutma güçlüğü ve ateşle seyreden boğaz enfeksi</w:t>
      </w:r>
      <w:r>
        <w:t>yonlarının büyük çoğunluğu antibiyotik tedavisi gerektirmeyen virüs enfeksiyonları olmakla bera</w:t>
      </w:r>
      <w:r>
        <w:t xml:space="preserve">ber özellikle antibiyotik tedavisi gereken durumların ayırt edilebilmesi için hekim muayenesi ve </w:t>
      </w:r>
      <w:proofErr w:type="spellStart"/>
      <w:r>
        <w:t>laboratuvar</w:t>
      </w:r>
      <w:proofErr w:type="spellEnd"/>
      <w:r>
        <w:t xml:space="preserve"> incelmeleri gerekebilir. Özellikle A grubu beta </w:t>
      </w:r>
      <w:proofErr w:type="spellStart"/>
      <w:r>
        <w:t>hemolitik</w:t>
      </w:r>
      <w:proofErr w:type="spellEnd"/>
      <w:r>
        <w:t xml:space="preserve"> streptokok (beta mikrobu) tespit edilen hastaların mutlak surette ve yeterli süre antibiy</w:t>
      </w:r>
      <w:r>
        <w:t xml:space="preserve">otik tedavisi alması gerekir. Doğru ve yeterli tedavi edilmeyen beta </w:t>
      </w:r>
      <w:proofErr w:type="gramStart"/>
      <w:r>
        <w:t>enfeksiyonlarının</w:t>
      </w:r>
      <w:proofErr w:type="gramEnd"/>
      <w:r>
        <w:t xml:space="preserve"> romatizma ve nefrite neden olabileceği unutulmamalıdır.</w:t>
      </w:r>
    </w:p>
    <w:p w:rsidR="004501E4" w:rsidRDefault="004501E4">
      <w:pPr>
        <w:pStyle w:val="GvdeMetni"/>
        <w:ind w:right="115"/>
      </w:pPr>
    </w:p>
    <w:p w:rsidR="004501E4" w:rsidRDefault="004501E4">
      <w:pPr>
        <w:pStyle w:val="GvdeMetni"/>
        <w:ind w:right="115"/>
      </w:pPr>
    </w:p>
    <w:p w:rsidR="004501E4" w:rsidRDefault="004501E4">
      <w:pPr>
        <w:pStyle w:val="GvdeMetni"/>
        <w:ind w:right="115"/>
      </w:pPr>
    </w:p>
    <w:p w:rsidR="004501E4" w:rsidRDefault="004501E4">
      <w:pPr>
        <w:pStyle w:val="GvdeMetni"/>
        <w:ind w:right="115"/>
      </w:pPr>
    </w:p>
    <w:p w:rsidR="004501E4" w:rsidRDefault="004501E4">
      <w:pPr>
        <w:pStyle w:val="GvdeMetni"/>
        <w:ind w:right="213"/>
        <w:rPr>
          <w:b/>
        </w:rPr>
      </w:pPr>
      <w:r>
        <w:rPr>
          <w:b/>
          <w:noProof/>
          <w:lang w:bidi="ar-SA"/>
        </w:rPr>
        <w:lastRenderedPageBreak/>
        <w:drawing>
          <wp:inline distT="0" distB="0" distL="0" distR="0">
            <wp:extent cx="3511330" cy="1526650"/>
            <wp:effectExtent l="19050" t="0" r="0" b="0"/>
            <wp:docPr id="5" name="4 Resim" descr="7445314_stock-vector-cartoon-sick-girl-in-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45314_stock-vector-cartoon-sick-girl-in-bed.jpg"/>
                    <pic:cNvPicPr/>
                  </pic:nvPicPr>
                  <pic:blipFill>
                    <a:blip r:embed="rId9" cstate="print"/>
                    <a:stretch>
                      <a:fillRect/>
                    </a:stretch>
                  </pic:blipFill>
                  <pic:spPr>
                    <a:xfrm>
                      <a:off x="0" y="0"/>
                      <a:ext cx="3512552" cy="1527181"/>
                    </a:xfrm>
                    <a:prstGeom prst="rect">
                      <a:avLst/>
                    </a:prstGeom>
                  </pic:spPr>
                </pic:pic>
              </a:graphicData>
            </a:graphic>
          </wp:inline>
        </w:drawing>
      </w:r>
    </w:p>
    <w:p w:rsidR="004501E4" w:rsidRDefault="004501E4">
      <w:pPr>
        <w:pStyle w:val="GvdeMetni"/>
        <w:ind w:right="213"/>
        <w:rPr>
          <w:b/>
        </w:rPr>
      </w:pPr>
    </w:p>
    <w:p w:rsidR="00606C6F" w:rsidRDefault="00FB5D39">
      <w:pPr>
        <w:pStyle w:val="GvdeMetni"/>
        <w:ind w:right="213"/>
      </w:pPr>
      <w:proofErr w:type="spellStart"/>
      <w:r>
        <w:rPr>
          <w:b/>
        </w:rPr>
        <w:t>Zatürre</w:t>
      </w:r>
      <w:proofErr w:type="spellEnd"/>
      <w:r>
        <w:rPr>
          <w:b/>
        </w:rPr>
        <w:t xml:space="preserve"> (</w:t>
      </w:r>
      <w:proofErr w:type="spellStart"/>
      <w:r>
        <w:rPr>
          <w:b/>
        </w:rPr>
        <w:t>Pnömoni</w:t>
      </w:r>
      <w:proofErr w:type="spellEnd"/>
      <w:r>
        <w:rPr>
          <w:b/>
        </w:rPr>
        <w:t xml:space="preserve">); </w:t>
      </w:r>
      <w:r>
        <w:t xml:space="preserve">Yüksek ateş, yoğun öksürük ve balgamla seyreden </w:t>
      </w:r>
      <w:proofErr w:type="spellStart"/>
      <w:r>
        <w:t>zatürre</w:t>
      </w:r>
      <w:proofErr w:type="spellEnd"/>
      <w:r>
        <w:t xml:space="preserve"> sıklıkla bir boğaz </w:t>
      </w:r>
      <w:proofErr w:type="gramStart"/>
      <w:r>
        <w:t>enfeksiyonunu</w:t>
      </w:r>
      <w:proofErr w:type="gramEnd"/>
      <w:r>
        <w:t xml:space="preserve"> takib</w:t>
      </w:r>
      <w:r>
        <w:t>en gelişir. Çeşitli virüs ve bakteriler tarafından özellikle de bağışıklık sistemi zayıf kronik hastalığı olan düşkün çocuklarda görülür. Erken tanı ve tedavi hastalığın ilerlemesine; dolayısıyla hayatı tehdit edici noktaya varmasına engel olur.</w:t>
      </w:r>
    </w:p>
    <w:p w:rsidR="00606C6F" w:rsidRDefault="00FB5D39">
      <w:pPr>
        <w:pStyle w:val="GvdeMetni"/>
        <w:ind w:right="242"/>
      </w:pPr>
      <w:r>
        <w:rPr>
          <w:b/>
        </w:rPr>
        <w:t>Bronşit ve</w:t>
      </w:r>
      <w:r>
        <w:rPr>
          <w:b/>
        </w:rPr>
        <w:t xml:space="preserve"> </w:t>
      </w:r>
      <w:proofErr w:type="spellStart"/>
      <w:r>
        <w:rPr>
          <w:b/>
        </w:rPr>
        <w:t>Bronşiolit</w:t>
      </w:r>
      <w:proofErr w:type="spellEnd"/>
      <w:r>
        <w:rPr>
          <w:b/>
        </w:rPr>
        <w:t xml:space="preserve">; </w:t>
      </w:r>
      <w:r>
        <w:t xml:space="preserve">Küçük ve orta boy soluk borularının virüs ve bakteriler tarafından iltihaplanması ile oluşurlar. Genellikle öksürük, balgam, hırıltı, ateş ve zaman </w:t>
      </w:r>
      <w:proofErr w:type="spellStart"/>
      <w:r>
        <w:t>zaman</w:t>
      </w:r>
      <w:proofErr w:type="spellEnd"/>
      <w:r>
        <w:t xml:space="preserve"> göğüs ağrısı ile kendini gösterirler. Başlangıcında genellikle boğaz </w:t>
      </w:r>
      <w:proofErr w:type="gramStart"/>
      <w:r>
        <w:t>enfeksiyonu</w:t>
      </w:r>
      <w:proofErr w:type="gramEnd"/>
      <w:r>
        <w:t xml:space="preserve"> söz konu</w:t>
      </w:r>
      <w:r>
        <w:t>sudur.</w:t>
      </w:r>
    </w:p>
    <w:p w:rsidR="00606C6F" w:rsidRDefault="00FB5D39">
      <w:pPr>
        <w:pStyle w:val="GvdeMetni"/>
        <w:spacing w:line="252" w:lineRule="exact"/>
      </w:pPr>
      <w:r>
        <w:t>Tanı ve tedavi için hekim değerlendirmesi esastır.</w:t>
      </w:r>
    </w:p>
    <w:p w:rsidR="00606C6F" w:rsidRDefault="00FB5D39">
      <w:pPr>
        <w:pStyle w:val="GvdeMetni"/>
        <w:spacing w:before="1"/>
      </w:pPr>
      <w:r>
        <w:rPr>
          <w:b/>
        </w:rPr>
        <w:t xml:space="preserve">Orta Kulak İltihabı; </w:t>
      </w:r>
      <w:r>
        <w:t xml:space="preserve">Özellikle soğuk algınlığı, grip ve boğaz </w:t>
      </w:r>
      <w:proofErr w:type="gramStart"/>
      <w:r>
        <w:t>enfeksiyonlarından</w:t>
      </w:r>
      <w:proofErr w:type="gramEnd"/>
      <w:r>
        <w:t xml:space="preserve"> sonra bakteri ve virüsler östaki kanalı vasıtası ile boğazdan orta kulağa geçerek iltihaba neden olurlar.</w:t>
      </w:r>
    </w:p>
    <w:p w:rsidR="00606C6F" w:rsidRDefault="00FB5D39">
      <w:pPr>
        <w:pStyle w:val="GvdeMetni"/>
        <w:ind w:right="242"/>
      </w:pPr>
      <w:r>
        <w:t>Kulak ağrıs</w:t>
      </w:r>
      <w:r>
        <w:t>ı, ateş ve işitme azlığı ile kendini gösterir. Hekim değerlendirmesi ve tedavisi gerekir.</w:t>
      </w:r>
    </w:p>
    <w:p w:rsidR="00606C6F" w:rsidRDefault="00FB5D39">
      <w:pPr>
        <w:pStyle w:val="GvdeMetni"/>
        <w:ind w:right="242"/>
      </w:pPr>
      <w:r>
        <w:rPr>
          <w:b/>
        </w:rPr>
        <w:t xml:space="preserve">İshal; </w:t>
      </w:r>
      <w:r>
        <w:t xml:space="preserve">Günde en az üç defa sulu dışkılama, bulantı, kusma, karın ağrısı ve ateş ile ortaya çıkar. Ağız yolu ile alınan yiyecek ve içeceklerden geçen bakteri virüs ve </w:t>
      </w:r>
      <w:r>
        <w:t xml:space="preserve">parazitlerin hastalığıdır. Hekim değerlendirmesi ve </w:t>
      </w:r>
      <w:proofErr w:type="spellStart"/>
      <w:r>
        <w:t>laboratuvar</w:t>
      </w:r>
      <w:proofErr w:type="spellEnd"/>
      <w:r>
        <w:t xml:space="preserve"> incelmeleri sonrası bir taraftan ilaç tedavisi planlanırken diğer taraftan sıvı kaybının yerine konması gerekir.</w:t>
      </w:r>
    </w:p>
    <w:p w:rsidR="00606C6F" w:rsidRDefault="00FB5D39">
      <w:pPr>
        <w:pStyle w:val="GvdeMetni"/>
        <w:spacing w:before="1"/>
        <w:ind w:right="115"/>
      </w:pPr>
      <w:r>
        <w:rPr>
          <w:b/>
        </w:rPr>
        <w:t xml:space="preserve">Döküntülü Hastalıklar; </w:t>
      </w:r>
      <w:r>
        <w:t>Okul çocukları özellikle kalabalık ortamlarda bulunmalar</w:t>
      </w:r>
      <w:r>
        <w:t>ı nedeni ile döküntülü hastalıkları da yaygın olarak geçirirler. Kızamık, kızamıkçık ve suçiçeği gibi aşı ile korunabilen hastalıkların yanında birçok döküntülü hastalık vardır. Ortak özellikleri virüsler tarafından oluşturulmaları ve ateş ile birlikte olm</w:t>
      </w:r>
      <w:r>
        <w:t>alarıdır. Tanı ve gerekli tedavi önerileri için hekim tarafından değerlendirilmeleri gerekir.</w:t>
      </w:r>
    </w:p>
    <w:p w:rsidR="00606C6F" w:rsidRDefault="00FB5D39">
      <w:pPr>
        <w:pStyle w:val="GvdeMetni"/>
        <w:ind w:right="196"/>
      </w:pPr>
      <w:r>
        <w:t xml:space="preserve">Son olarak okul çağı çocuklarında rutin olarak okul öncesi değerlendirme yapılmalıdır. Nezle, gribal </w:t>
      </w:r>
      <w:proofErr w:type="gramStart"/>
      <w:r>
        <w:t>enfeksiyonlar</w:t>
      </w:r>
      <w:proofErr w:type="gramEnd"/>
      <w:r>
        <w:t>, sinüzit, bademcik iltihapları, orta kulak ilti</w:t>
      </w:r>
      <w:r>
        <w:t xml:space="preserve">hapları gibi hastalıklar, üst solunum yolu enfeksiyonlarını oluşturuyor. Çocuklar yılda 6 - 8 kez, yetişkinler yılda 2 - 4 kez, üst solunum yolu </w:t>
      </w:r>
      <w:proofErr w:type="gramStart"/>
      <w:r>
        <w:t>enfeksiyonları</w:t>
      </w:r>
      <w:proofErr w:type="gramEnd"/>
      <w:r>
        <w:t xml:space="preserve"> nedeniyle doktora gidiyor. Üst solunum yolu </w:t>
      </w:r>
      <w:proofErr w:type="gramStart"/>
      <w:r>
        <w:t>enfeksiyonlarının</w:t>
      </w:r>
      <w:proofErr w:type="gramEnd"/>
      <w:r>
        <w:t xml:space="preserve"> büyük çoğunluğu virüs kaynaklı old</w:t>
      </w:r>
      <w:r>
        <w:t>uğundan, antibiyotik kullanılmasına gerek olmuyor. Ancak, beraberinde ateş, şiddetli ağrı, boyundaki lenf bezlerinin büyümesi</w:t>
      </w:r>
    </w:p>
    <w:p w:rsidR="00606C6F" w:rsidRDefault="00FB5D39">
      <w:pPr>
        <w:pStyle w:val="GvdeMetni"/>
      </w:pPr>
      <w:proofErr w:type="gramStart"/>
      <w:r>
        <w:t>gibi</w:t>
      </w:r>
      <w:proofErr w:type="gramEnd"/>
      <w:r>
        <w:t xml:space="preserve"> şikayetler devam ediyorsa ve alt solunum yolu enfeksiyonlarına yayılma (</w:t>
      </w:r>
      <w:proofErr w:type="spellStart"/>
      <w:r>
        <w:t>zatürre</w:t>
      </w:r>
      <w:proofErr w:type="spellEnd"/>
      <w:r>
        <w:t xml:space="preserve">, bronşit) başlamışsa, bu durumda antibiyotik </w:t>
      </w:r>
      <w:r>
        <w:t xml:space="preserve">tedavisine </w:t>
      </w:r>
      <w:proofErr w:type="spellStart"/>
      <w:r>
        <w:t>başlanmasıgerekir</w:t>
      </w:r>
      <w:proofErr w:type="spellEnd"/>
      <w:r>
        <w:t>.</w:t>
      </w:r>
    </w:p>
    <w:p w:rsidR="004501E4" w:rsidRDefault="004501E4">
      <w:pPr>
        <w:pStyle w:val="GvdeMetni"/>
      </w:pPr>
      <w:r>
        <w:rPr>
          <w:noProof/>
          <w:lang w:bidi="ar-SA"/>
        </w:rPr>
        <w:drawing>
          <wp:inline distT="0" distB="0" distL="0" distR="0">
            <wp:extent cx="1757239" cy="1757239"/>
            <wp:effectExtent l="19050" t="0" r="0" b="0"/>
            <wp:docPr id="6" name="5 Resim" descr="posterler-hasta-cocuk-karikatur-vektor-cizi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ler-hasta-cocuk-karikatur-vektor-cizim.jpg.jpg"/>
                    <pic:cNvPicPr/>
                  </pic:nvPicPr>
                  <pic:blipFill>
                    <a:blip r:embed="rId10" cstate="print"/>
                    <a:stretch>
                      <a:fillRect/>
                    </a:stretch>
                  </pic:blipFill>
                  <pic:spPr>
                    <a:xfrm>
                      <a:off x="0" y="0"/>
                      <a:ext cx="1758866" cy="1758866"/>
                    </a:xfrm>
                    <a:prstGeom prst="rect">
                      <a:avLst/>
                    </a:prstGeom>
                  </pic:spPr>
                </pic:pic>
              </a:graphicData>
            </a:graphic>
          </wp:inline>
        </w:drawing>
      </w:r>
    </w:p>
    <w:p w:rsidR="00606C6F" w:rsidRDefault="00606C6F">
      <w:pPr>
        <w:pStyle w:val="GvdeMetni"/>
        <w:ind w:left="0"/>
      </w:pPr>
    </w:p>
    <w:p w:rsidR="00606C6F" w:rsidRDefault="00FB5D39">
      <w:pPr>
        <w:pStyle w:val="Heading1"/>
        <w:ind w:right="0"/>
        <w:jc w:val="both"/>
      </w:pPr>
      <w:r>
        <w:t>BULAŞICI HASTALIKLARDAN KORUNMANIN 7 ETKİLİ YOLU</w:t>
      </w:r>
    </w:p>
    <w:p w:rsidR="00606C6F" w:rsidRDefault="00FB5D39">
      <w:pPr>
        <w:pStyle w:val="ListeParagraf"/>
        <w:numPr>
          <w:ilvl w:val="0"/>
          <w:numId w:val="1"/>
        </w:numPr>
        <w:tabs>
          <w:tab w:val="left" w:pos="296"/>
        </w:tabs>
        <w:spacing w:line="252" w:lineRule="exact"/>
        <w:ind w:left="295"/>
      </w:pPr>
      <w:r>
        <w:t>Bulaşıcı hastalıklardan korumak için eksik aşılar varsa tamamlanmalıdır.</w:t>
      </w:r>
    </w:p>
    <w:p w:rsidR="00606C6F" w:rsidRDefault="00FB5D39">
      <w:pPr>
        <w:pStyle w:val="ListeParagraf"/>
        <w:numPr>
          <w:ilvl w:val="0"/>
          <w:numId w:val="1"/>
        </w:numPr>
        <w:tabs>
          <w:tab w:val="left" w:pos="234"/>
        </w:tabs>
        <w:spacing w:before="1"/>
        <w:ind w:right="196" w:firstLine="0"/>
      </w:pPr>
      <w:r>
        <w:t xml:space="preserve">Bağışıklık sisteminin sağlam olmasında, her türlü vitaminleri içeren meyve ve sebzelerin yanında, minerallerin dengeli tüketilmesi önemlidir. Bağışıklık sistemi, sadece C vitamini- </w:t>
      </w:r>
      <w:proofErr w:type="spellStart"/>
      <w:r>
        <w:t>ekinezya</w:t>
      </w:r>
      <w:proofErr w:type="spellEnd"/>
      <w:r>
        <w:t xml:space="preserve"> gibi doğal ürünlere bağlı olmayıp, tüm vitaminler ve güneş ışığını</w:t>
      </w:r>
      <w:r>
        <w:t>n da uygun</w:t>
      </w:r>
      <w:r>
        <w:rPr>
          <w:spacing w:val="-41"/>
        </w:rPr>
        <w:t xml:space="preserve"> </w:t>
      </w:r>
      <w:r>
        <w:t>dozda</w:t>
      </w:r>
    </w:p>
    <w:p w:rsidR="00606C6F" w:rsidRDefault="00606C6F">
      <w:pPr>
        <w:sectPr w:rsidR="00606C6F">
          <w:type w:val="continuous"/>
          <w:pgSz w:w="11900" w:h="16840"/>
          <w:pgMar w:top="1340" w:right="1320" w:bottom="280" w:left="1320" w:header="708" w:footer="708" w:gutter="0"/>
          <w:cols w:space="708"/>
        </w:sectPr>
      </w:pPr>
    </w:p>
    <w:p w:rsidR="00606C6F" w:rsidRDefault="00FB5D39">
      <w:pPr>
        <w:pStyle w:val="GvdeMetni"/>
        <w:spacing w:before="77" w:line="252" w:lineRule="exact"/>
      </w:pPr>
      <w:proofErr w:type="gramStart"/>
      <w:r>
        <w:lastRenderedPageBreak/>
        <w:t>alınmasıyla</w:t>
      </w:r>
      <w:proofErr w:type="gramEnd"/>
      <w:r>
        <w:t xml:space="preserve"> yeterince güçlü olacaktır.</w:t>
      </w:r>
    </w:p>
    <w:p w:rsidR="00606C6F" w:rsidRDefault="00FB5D39">
      <w:pPr>
        <w:pStyle w:val="ListeParagraf"/>
        <w:numPr>
          <w:ilvl w:val="0"/>
          <w:numId w:val="1"/>
        </w:numPr>
        <w:tabs>
          <w:tab w:val="left" w:pos="234"/>
        </w:tabs>
        <w:ind w:right="282" w:firstLine="0"/>
      </w:pPr>
      <w:r>
        <w:t xml:space="preserve">Ellerin, gün içerisinde sık </w:t>
      </w:r>
      <w:proofErr w:type="spellStart"/>
      <w:r>
        <w:t>sık</w:t>
      </w:r>
      <w:proofErr w:type="spellEnd"/>
      <w:r>
        <w:t xml:space="preserve"> antiseptik solüsyonlar veya sabunlu suyla yıkanması</w:t>
      </w:r>
      <w:r>
        <w:rPr>
          <w:spacing w:val="-35"/>
        </w:rPr>
        <w:t xml:space="preserve"> </w:t>
      </w:r>
      <w:r>
        <w:t>anahtar önemi olan koruyucu noktadır.</w:t>
      </w:r>
    </w:p>
    <w:p w:rsidR="00606C6F" w:rsidRDefault="00FB5D39">
      <w:pPr>
        <w:pStyle w:val="ListeParagraf"/>
        <w:numPr>
          <w:ilvl w:val="0"/>
          <w:numId w:val="1"/>
        </w:numPr>
        <w:tabs>
          <w:tab w:val="left" w:pos="234"/>
        </w:tabs>
        <w:ind w:right="894" w:firstLine="0"/>
      </w:pPr>
      <w:r>
        <w:t xml:space="preserve">Okul dönemi boyunca, sınıfların, odaların, kapalı ortamların sık </w:t>
      </w:r>
      <w:proofErr w:type="spellStart"/>
      <w:r>
        <w:t>sık</w:t>
      </w:r>
      <w:proofErr w:type="spellEnd"/>
      <w:r>
        <w:rPr>
          <w:spacing w:val="-40"/>
        </w:rPr>
        <w:t xml:space="preserve"> </w:t>
      </w:r>
      <w:r>
        <w:t>havalandırılması önemlidir.</w:t>
      </w:r>
    </w:p>
    <w:p w:rsidR="00606C6F" w:rsidRDefault="00FB5D39">
      <w:pPr>
        <w:pStyle w:val="ListeParagraf"/>
        <w:numPr>
          <w:ilvl w:val="0"/>
          <w:numId w:val="1"/>
        </w:numPr>
        <w:tabs>
          <w:tab w:val="left" w:pos="234"/>
        </w:tabs>
        <w:ind w:right="210" w:firstLine="0"/>
      </w:pPr>
      <w:r>
        <w:t>Hastalarla, temastan ve ortak eşya kullanımından kaçınmak oldukça koruyucudur. Hasta olduğu bilinen kişilere, bir metreden fazla yaklaşılmamalıdır. Hasta ile i</w:t>
      </w:r>
      <w:r>
        <w:t>lgilenmek</w:t>
      </w:r>
      <w:r>
        <w:rPr>
          <w:spacing w:val="-40"/>
        </w:rPr>
        <w:t xml:space="preserve"> </w:t>
      </w:r>
      <w:r>
        <w:t>durumunda olan kişilerin, ağız ve burnunu kapatacak bir maske kullanmaları</w:t>
      </w:r>
      <w:r>
        <w:rPr>
          <w:spacing w:val="-4"/>
        </w:rPr>
        <w:t xml:space="preserve"> </w:t>
      </w:r>
      <w:r>
        <w:t>lazımdır.</w:t>
      </w:r>
    </w:p>
    <w:p w:rsidR="00606C6F" w:rsidRDefault="00FB5D39">
      <w:pPr>
        <w:pStyle w:val="ListeParagraf"/>
        <w:numPr>
          <w:ilvl w:val="0"/>
          <w:numId w:val="1"/>
        </w:numPr>
        <w:tabs>
          <w:tab w:val="left" w:pos="234"/>
        </w:tabs>
        <w:spacing w:before="1"/>
        <w:ind w:right="174" w:firstLine="0"/>
      </w:pPr>
      <w:r>
        <w:t xml:space="preserve">Hasta kişiler hapşırırken, ağızlarını kapatacak şekilde </w:t>
      </w:r>
      <w:proofErr w:type="gramStart"/>
      <w:r>
        <w:t>kağıt</w:t>
      </w:r>
      <w:proofErr w:type="gramEnd"/>
      <w:r>
        <w:t xml:space="preserve"> peçete kullanmalıdır.</w:t>
      </w:r>
      <w:r>
        <w:rPr>
          <w:spacing w:val="-41"/>
        </w:rPr>
        <w:t xml:space="preserve"> </w:t>
      </w:r>
      <w:r>
        <w:t>Kullanılan peçetelerin, uygun şekilde toplanarak poşetle çöpe atılması</w:t>
      </w:r>
      <w:r>
        <w:rPr>
          <w:spacing w:val="1"/>
        </w:rPr>
        <w:t xml:space="preserve"> </w:t>
      </w:r>
      <w:r>
        <w:t>gereki</w:t>
      </w:r>
      <w:r>
        <w:t>r.</w:t>
      </w:r>
    </w:p>
    <w:p w:rsidR="00606C6F" w:rsidRDefault="00FB5D39">
      <w:pPr>
        <w:pStyle w:val="ListeParagraf"/>
        <w:numPr>
          <w:ilvl w:val="0"/>
          <w:numId w:val="1"/>
        </w:numPr>
        <w:tabs>
          <w:tab w:val="left" w:pos="234"/>
        </w:tabs>
        <w:ind w:right="309" w:firstLine="0"/>
      </w:pPr>
      <w:r>
        <w:t xml:space="preserve">Mevsim özelliklerine uygun giyilmelidir. Halk arasındaki, virüslerin karda yayılmayacağı inancı gerçekleri yansıtmaz. Grip etkeni olan </w:t>
      </w:r>
      <w:proofErr w:type="spellStart"/>
      <w:r>
        <w:t>influenza</w:t>
      </w:r>
      <w:proofErr w:type="spellEnd"/>
      <w:r>
        <w:t xml:space="preserve"> virüsü, tüm hava koşullarında</w:t>
      </w:r>
      <w:r>
        <w:rPr>
          <w:spacing w:val="-41"/>
        </w:rPr>
        <w:t xml:space="preserve"> </w:t>
      </w:r>
      <w:r>
        <w:t>yaşar. Virüsün soğukta yayılma hızı azalsa da, vücuda girdiğinde vücut ısısıyl</w:t>
      </w:r>
      <w:r>
        <w:t>a aktive olur ve hızlı biçimde</w:t>
      </w:r>
      <w:r>
        <w:rPr>
          <w:spacing w:val="-1"/>
        </w:rPr>
        <w:t xml:space="preserve"> </w:t>
      </w:r>
      <w:r>
        <w:t>çoğalır.</w:t>
      </w:r>
    </w:p>
    <w:p w:rsidR="00606C6F" w:rsidRDefault="00606C6F">
      <w:pPr>
        <w:pStyle w:val="GvdeMetni"/>
        <w:spacing w:before="10"/>
        <w:ind w:left="0"/>
        <w:rPr>
          <w:sz w:val="21"/>
        </w:rPr>
      </w:pPr>
    </w:p>
    <w:p w:rsidR="00606C6F" w:rsidRDefault="00FB5D39">
      <w:pPr>
        <w:pStyle w:val="Heading1"/>
        <w:spacing w:before="1" w:line="240" w:lineRule="auto"/>
        <w:ind w:left="1982"/>
      </w:pPr>
      <w:r>
        <w:t>DOĞRU EL YIKAMA AŞAMALARI</w:t>
      </w:r>
    </w:p>
    <w:p w:rsidR="00606C6F" w:rsidRDefault="00FB5D39">
      <w:pPr>
        <w:pStyle w:val="GvdeMetni"/>
        <w:ind w:left="678"/>
        <w:rPr>
          <w:sz w:val="20"/>
        </w:rPr>
      </w:pPr>
      <w:r>
        <w:rPr>
          <w:noProof/>
          <w:sz w:val="20"/>
          <w:lang w:bidi="ar-SA"/>
        </w:rPr>
        <w:drawing>
          <wp:inline distT="0" distB="0" distL="0" distR="0">
            <wp:extent cx="4777658" cy="60754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777658" cy="6075426"/>
                    </a:xfrm>
                    <a:prstGeom prst="rect">
                      <a:avLst/>
                    </a:prstGeom>
                  </pic:spPr>
                </pic:pic>
              </a:graphicData>
            </a:graphic>
          </wp:inline>
        </w:drawing>
      </w:r>
    </w:p>
    <w:p w:rsidR="00606C6F" w:rsidRDefault="00606C6F">
      <w:pPr>
        <w:rPr>
          <w:sz w:val="20"/>
        </w:rPr>
        <w:sectPr w:rsidR="00606C6F">
          <w:pgSz w:w="11900" w:h="16840"/>
          <w:pgMar w:top="1340" w:right="1320" w:bottom="280" w:left="1320" w:header="708" w:footer="708" w:gutter="0"/>
          <w:cols w:space="708"/>
        </w:sectPr>
      </w:pPr>
    </w:p>
    <w:p w:rsidR="00606C6F" w:rsidRDefault="00606C6F">
      <w:pPr>
        <w:pStyle w:val="GvdeMetni"/>
        <w:ind w:left="0"/>
        <w:rPr>
          <w:b/>
          <w:sz w:val="20"/>
        </w:rPr>
      </w:pPr>
    </w:p>
    <w:p w:rsidR="00606C6F" w:rsidRDefault="00606C6F">
      <w:pPr>
        <w:pStyle w:val="GvdeMetni"/>
        <w:ind w:left="0"/>
        <w:rPr>
          <w:b/>
          <w:sz w:val="20"/>
        </w:rPr>
      </w:pPr>
    </w:p>
    <w:p w:rsidR="00606C6F" w:rsidRDefault="00606C6F">
      <w:pPr>
        <w:pStyle w:val="GvdeMetni"/>
        <w:ind w:left="0"/>
        <w:rPr>
          <w:b/>
          <w:sz w:val="20"/>
        </w:rPr>
      </w:pPr>
    </w:p>
    <w:p w:rsidR="00606C6F" w:rsidRDefault="00606C6F">
      <w:pPr>
        <w:pStyle w:val="GvdeMetni"/>
        <w:ind w:left="0"/>
        <w:rPr>
          <w:b/>
          <w:sz w:val="20"/>
        </w:rPr>
      </w:pPr>
    </w:p>
    <w:p w:rsidR="00606C6F" w:rsidRDefault="00606C6F">
      <w:pPr>
        <w:pStyle w:val="GvdeMetni"/>
        <w:spacing w:before="9"/>
        <w:ind w:left="0"/>
        <w:rPr>
          <w:b/>
          <w:sz w:val="27"/>
        </w:rPr>
      </w:pPr>
    </w:p>
    <w:sectPr w:rsidR="00606C6F" w:rsidSect="00606C6F">
      <w:pgSz w:w="12000" w:h="8000" w:orient="landscape"/>
      <w:pgMar w:top="720" w:right="380" w:bottom="280" w:left="38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E406A"/>
    <w:multiLevelType w:val="hybridMultilevel"/>
    <w:tmpl w:val="2D50D5F2"/>
    <w:lvl w:ilvl="0" w:tplc="3E4A25D4">
      <w:numFmt w:val="bullet"/>
      <w:lvlText w:val="-"/>
      <w:lvlJc w:val="left"/>
      <w:pPr>
        <w:ind w:left="100" w:hanging="136"/>
      </w:pPr>
      <w:rPr>
        <w:rFonts w:ascii="Arial" w:eastAsia="Arial" w:hAnsi="Arial" w:cs="Arial" w:hint="default"/>
        <w:w w:val="100"/>
        <w:sz w:val="22"/>
        <w:szCs w:val="22"/>
        <w:lang w:val="tr-TR" w:eastAsia="tr-TR" w:bidi="tr-TR"/>
      </w:rPr>
    </w:lvl>
    <w:lvl w:ilvl="1" w:tplc="77CC6E48">
      <w:numFmt w:val="bullet"/>
      <w:lvlText w:val="•"/>
      <w:lvlJc w:val="left"/>
      <w:pPr>
        <w:ind w:left="1016" w:hanging="136"/>
      </w:pPr>
      <w:rPr>
        <w:rFonts w:hint="default"/>
        <w:lang w:val="tr-TR" w:eastAsia="tr-TR" w:bidi="tr-TR"/>
      </w:rPr>
    </w:lvl>
    <w:lvl w:ilvl="2" w:tplc="406246A8">
      <w:numFmt w:val="bullet"/>
      <w:lvlText w:val="•"/>
      <w:lvlJc w:val="left"/>
      <w:pPr>
        <w:ind w:left="1932" w:hanging="136"/>
      </w:pPr>
      <w:rPr>
        <w:rFonts w:hint="default"/>
        <w:lang w:val="tr-TR" w:eastAsia="tr-TR" w:bidi="tr-TR"/>
      </w:rPr>
    </w:lvl>
    <w:lvl w:ilvl="3" w:tplc="F7B6AA0A">
      <w:numFmt w:val="bullet"/>
      <w:lvlText w:val="•"/>
      <w:lvlJc w:val="left"/>
      <w:pPr>
        <w:ind w:left="2848" w:hanging="136"/>
      </w:pPr>
      <w:rPr>
        <w:rFonts w:hint="default"/>
        <w:lang w:val="tr-TR" w:eastAsia="tr-TR" w:bidi="tr-TR"/>
      </w:rPr>
    </w:lvl>
    <w:lvl w:ilvl="4" w:tplc="ACAA8964">
      <w:numFmt w:val="bullet"/>
      <w:lvlText w:val="•"/>
      <w:lvlJc w:val="left"/>
      <w:pPr>
        <w:ind w:left="3764" w:hanging="136"/>
      </w:pPr>
      <w:rPr>
        <w:rFonts w:hint="default"/>
        <w:lang w:val="tr-TR" w:eastAsia="tr-TR" w:bidi="tr-TR"/>
      </w:rPr>
    </w:lvl>
    <w:lvl w:ilvl="5" w:tplc="4EEC2F2A">
      <w:numFmt w:val="bullet"/>
      <w:lvlText w:val="•"/>
      <w:lvlJc w:val="left"/>
      <w:pPr>
        <w:ind w:left="4680" w:hanging="136"/>
      </w:pPr>
      <w:rPr>
        <w:rFonts w:hint="default"/>
        <w:lang w:val="tr-TR" w:eastAsia="tr-TR" w:bidi="tr-TR"/>
      </w:rPr>
    </w:lvl>
    <w:lvl w:ilvl="6" w:tplc="C4D0156C">
      <w:numFmt w:val="bullet"/>
      <w:lvlText w:val="•"/>
      <w:lvlJc w:val="left"/>
      <w:pPr>
        <w:ind w:left="5596" w:hanging="136"/>
      </w:pPr>
      <w:rPr>
        <w:rFonts w:hint="default"/>
        <w:lang w:val="tr-TR" w:eastAsia="tr-TR" w:bidi="tr-TR"/>
      </w:rPr>
    </w:lvl>
    <w:lvl w:ilvl="7" w:tplc="48C4D3B4">
      <w:numFmt w:val="bullet"/>
      <w:lvlText w:val="•"/>
      <w:lvlJc w:val="left"/>
      <w:pPr>
        <w:ind w:left="6512" w:hanging="136"/>
      </w:pPr>
      <w:rPr>
        <w:rFonts w:hint="default"/>
        <w:lang w:val="tr-TR" w:eastAsia="tr-TR" w:bidi="tr-TR"/>
      </w:rPr>
    </w:lvl>
    <w:lvl w:ilvl="8" w:tplc="4752860C">
      <w:numFmt w:val="bullet"/>
      <w:lvlText w:val="•"/>
      <w:lvlJc w:val="left"/>
      <w:pPr>
        <w:ind w:left="7428" w:hanging="136"/>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606C6F"/>
    <w:rsid w:val="004501E4"/>
    <w:rsid w:val="00606C6F"/>
    <w:rsid w:val="00AB3CDC"/>
    <w:rsid w:val="00E86EC8"/>
    <w:rsid w:val="00FB5D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6C6F"/>
    <w:rPr>
      <w:rFonts w:ascii="Arial" w:eastAsia="Arial" w:hAnsi="Arial" w:cs="Arial"/>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06C6F"/>
    <w:tblPr>
      <w:tblInd w:w="0" w:type="dxa"/>
      <w:tblCellMar>
        <w:top w:w="0" w:type="dxa"/>
        <w:left w:w="0" w:type="dxa"/>
        <w:bottom w:w="0" w:type="dxa"/>
        <w:right w:w="0" w:type="dxa"/>
      </w:tblCellMar>
    </w:tblPr>
  </w:style>
  <w:style w:type="paragraph" w:styleId="GvdeMetni">
    <w:name w:val="Body Text"/>
    <w:basedOn w:val="Normal"/>
    <w:uiPriority w:val="1"/>
    <w:qFormat/>
    <w:rsid w:val="00606C6F"/>
    <w:pPr>
      <w:ind w:left="100"/>
    </w:pPr>
  </w:style>
  <w:style w:type="paragraph" w:customStyle="1" w:styleId="Heading1">
    <w:name w:val="Heading 1"/>
    <w:basedOn w:val="Normal"/>
    <w:uiPriority w:val="1"/>
    <w:qFormat/>
    <w:rsid w:val="00606C6F"/>
    <w:pPr>
      <w:spacing w:line="252" w:lineRule="exact"/>
      <w:ind w:left="100" w:right="1980"/>
      <w:jc w:val="center"/>
      <w:outlineLvl w:val="1"/>
    </w:pPr>
    <w:rPr>
      <w:b/>
      <w:bCs/>
    </w:rPr>
  </w:style>
  <w:style w:type="paragraph" w:styleId="ListeParagraf">
    <w:name w:val="List Paragraph"/>
    <w:basedOn w:val="Normal"/>
    <w:uiPriority w:val="1"/>
    <w:qFormat/>
    <w:rsid w:val="00606C6F"/>
    <w:pPr>
      <w:ind w:left="100"/>
    </w:pPr>
  </w:style>
  <w:style w:type="paragraph" w:customStyle="1" w:styleId="TableParagraph">
    <w:name w:val="Table Paragraph"/>
    <w:basedOn w:val="Normal"/>
    <w:uiPriority w:val="1"/>
    <w:qFormat/>
    <w:rsid w:val="00606C6F"/>
  </w:style>
  <w:style w:type="paragraph" w:styleId="BalonMetni">
    <w:name w:val="Balloon Text"/>
    <w:basedOn w:val="Normal"/>
    <w:link w:val="BalonMetniChar"/>
    <w:uiPriority w:val="99"/>
    <w:semiHidden/>
    <w:unhideWhenUsed/>
    <w:rsid w:val="00E86EC8"/>
    <w:rPr>
      <w:rFonts w:ascii="Tahoma" w:hAnsi="Tahoma" w:cs="Tahoma"/>
      <w:sz w:val="16"/>
      <w:szCs w:val="16"/>
    </w:rPr>
  </w:style>
  <w:style w:type="character" w:customStyle="1" w:styleId="BalonMetniChar">
    <w:name w:val="Balon Metni Char"/>
    <w:basedOn w:val="VarsaylanParagrafYazTipi"/>
    <w:link w:val="BalonMetni"/>
    <w:uiPriority w:val="99"/>
    <w:semiHidden/>
    <w:rsid w:val="00E86EC8"/>
    <w:rPr>
      <w:rFonts w:ascii="Tahoma" w:eastAsia="Arial" w:hAnsi="Tahoma" w:cs="Tahoma"/>
      <w:sz w:val="16"/>
      <w:szCs w:val="16"/>
      <w:lang w:val="tr-TR" w:eastAsia="tr-TR" w:bidi="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liyet.com.tr/okul-cagi-enfeksiyonlari/" TargetMode="External"/><Relationship Id="rId11" Type="http://schemas.openxmlformats.org/officeDocument/2006/relationships/image" Target="media/image5.jpeg"/><Relationship Id="rId5" Type="http://schemas.openxmlformats.org/officeDocument/2006/relationships/hyperlink" Target="http://www.haber7.com/etiket/bula%C5%9F%C4%B1c%C4%B1%2Bhastal%C4%B1klar"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834</Words>
  <Characters>4755</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anaokul_2</cp:lastModifiedBy>
  <cp:revision>2</cp:revision>
  <dcterms:created xsi:type="dcterms:W3CDTF">2020-10-06T07:19:00Z</dcterms:created>
  <dcterms:modified xsi:type="dcterms:W3CDTF">2020-10-06T09:35:00Z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2019-02-06T00:00:00Z</vt:filetime>
  </property>
  <property fmtid="{D5CDD505-2E9C-101B-9397-08002B2CF9AE}" pid="3" name="Creator">
    <vt:lpwstr>Writer</vt:lpwstr>
  </property>
  <property fmtid="{D5CDD505-2E9C-101B-9397-08002B2CF9AE}" pid="4" name="LastSaved">
    <vt:filetime>2019-02-06T00:00:00Z</vt:filetime>
  </property>
</Properties>
</file>